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jc w:val="center"/>
        <w:rPr>
          <w:rFonts w:hint="eastAsia"/>
          <w:sz w:val="28"/>
          <w:szCs w:val="28"/>
          <w:lang w:eastAsia="zh-CN"/>
        </w:rPr>
      </w:pPr>
      <w:r>
        <w:rPr>
          <w:rFonts w:hint="eastAsia"/>
          <w:sz w:val="28"/>
          <w:szCs w:val="28"/>
          <w:lang w:eastAsia="zh-CN"/>
        </w:rPr>
        <w:drawing>
          <wp:inline distT="0" distB="0" distL="114300" distR="114300">
            <wp:extent cx="5832475" cy="8750300"/>
            <wp:effectExtent l="0" t="0" r="15875" b="12700"/>
            <wp:docPr id="2" name="图片 2" descr="Scan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can0049"/>
                    <pic:cNvPicPr>
                      <a:picLocks noChangeAspect="1"/>
                    </pic:cNvPicPr>
                  </pic:nvPicPr>
                  <pic:blipFill>
                    <a:blip r:embed="rId4"/>
                    <a:stretch>
                      <a:fillRect/>
                    </a:stretch>
                  </pic:blipFill>
                  <pic:spPr>
                    <a:xfrm>
                      <a:off x="0" y="0"/>
                      <a:ext cx="5832475" cy="8750300"/>
                    </a:xfrm>
                    <a:prstGeom prst="rect">
                      <a:avLst/>
                    </a:prstGeom>
                  </pic:spPr>
                </pic:pic>
              </a:graphicData>
            </a:graphic>
          </wp:inline>
        </w:drawing>
      </w:r>
      <w:bookmarkStart w:id="0" w:name="_GoBack"/>
      <w:bookmarkEnd w:id="0"/>
    </w:p>
    <w:p>
      <w:pPr>
        <w:keepNext w:val="0"/>
        <w:keepLines w:val="0"/>
        <w:widowControl/>
        <w:numPr>
          <w:ilvl w:val="0"/>
          <w:numId w:val="0"/>
        </w:numPr>
        <w:suppressLineNumbers w:val="0"/>
        <w:jc w:val="center"/>
        <w:rPr>
          <w:rFonts w:hint="eastAsia" w:eastAsiaTheme="minorEastAsia"/>
          <w:sz w:val="28"/>
          <w:szCs w:val="28"/>
          <w:lang w:eastAsia="zh-CN"/>
        </w:rPr>
      </w:pPr>
      <w:r>
        <w:rPr>
          <w:rFonts w:hint="eastAsia"/>
          <w:sz w:val="28"/>
          <w:szCs w:val="28"/>
          <w:lang w:eastAsia="zh-CN"/>
        </w:rPr>
        <w:t>目录</w:t>
      </w:r>
    </w:p>
    <w:p>
      <w:pPr>
        <w:keepNext w:val="0"/>
        <w:keepLines w:val="0"/>
        <w:widowControl/>
        <w:numPr>
          <w:ilvl w:val="0"/>
          <w:numId w:val="1"/>
        </w:numPr>
        <w:suppressLineNumbers w:val="0"/>
        <w:jc w:val="left"/>
        <w:rPr>
          <w:sz w:val="28"/>
          <w:szCs w:val="28"/>
        </w:rPr>
      </w:pPr>
      <w:r>
        <w:rPr>
          <w:rFonts w:hint="eastAsia" w:ascii="宋体" w:hAnsi="宋体" w:eastAsia="宋体" w:cs="宋体"/>
          <w:kern w:val="0"/>
          <w:sz w:val="28"/>
          <w:szCs w:val="28"/>
          <w:lang w:val="en-US" w:eastAsia="zh-CN" w:bidi="ar"/>
        </w:rPr>
        <w:t>总经理致辞</w:t>
      </w:r>
    </w:p>
    <w:p>
      <w:pPr>
        <w:keepNext w:val="0"/>
        <w:keepLines w:val="0"/>
        <w:widowControl/>
        <w:numPr>
          <w:ilvl w:val="0"/>
          <w:numId w:val="1"/>
        </w:numPr>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公司概括及编制说明</w:t>
      </w:r>
    </w:p>
    <w:p>
      <w:pPr>
        <w:keepNext w:val="0"/>
        <w:keepLines w:val="0"/>
        <w:widowControl/>
        <w:numPr>
          <w:ilvl w:val="0"/>
          <w:numId w:val="2"/>
        </w:numPr>
        <w:suppressLineNumbers w:val="0"/>
        <w:ind w:firstLine="280" w:firstLineChars="1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、公司概括及内部结构情况</w:t>
      </w:r>
    </w:p>
    <w:p>
      <w:pPr>
        <w:keepNext w:val="0"/>
        <w:keepLines w:val="0"/>
        <w:widowControl/>
        <w:numPr>
          <w:ilvl w:val="0"/>
          <w:numId w:val="3"/>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公司概括</w:t>
      </w:r>
    </w:p>
    <w:p>
      <w:pPr>
        <w:keepNext w:val="0"/>
        <w:keepLines w:val="0"/>
        <w:widowControl/>
        <w:numPr>
          <w:ilvl w:val="0"/>
          <w:numId w:val="3"/>
        </w:numPr>
        <w:suppressLineNumbers w:val="0"/>
        <w:ind w:firstLine="560" w:firstLineChars="200"/>
        <w:jc w:val="left"/>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公司结构情况及相关政策</w:t>
      </w:r>
    </w:p>
    <w:p>
      <w:pPr>
        <w:keepNext w:val="0"/>
        <w:keepLines w:val="0"/>
        <w:widowControl/>
        <w:numPr>
          <w:ilvl w:val="0"/>
          <w:numId w:val="0"/>
        </w:numPr>
        <w:suppressLineNumbers w:val="0"/>
        <w:ind w:firstLine="280" w:firstLineChars="1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（二）、报告编制说明</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1、报告涵盖的范围</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2、报告时限</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3、报告编制依据</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4、发布方式</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5、编制部门及联系方式</w:t>
      </w:r>
    </w:p>
    <w:p>
      <w:pPr>
        <w:keepNext w:val="0"/>
        <w:keepLines w:val="0"/>
        <w:widowControl/>
        <w:numPr>
          <w:ilvl w:val="0"/>
          <w:numId w:val="0"/>
        </w:numPr>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三、环保管理情况</w:t>
      </w:r>
    </w:p>
    <w:p>
      <w:pPr>
        <w:keepNext w:val="0"/>
        <w:keepLines w:val="0"/>
        <w:widowControl/>
        <w:numPr>
          <w:ilvl w:val="0"/>
          <w:numId w:val="0"/>
        </w:numPr>
        <w:suppressLineNumbers w:val="0"/>
        <w:ind w:firstLine="280" w:firstLineChars="1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（一）、环境管理体制及措施</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1、环境管理体制和制度</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2、开展环保相关教育及培训情况</w:t>
      </w:r>
    </w:p>
    <w:p>
      <w:pPr>
        <w:keepNext w:val="0"/>
        <w:keepLines w:val="0"/>
        <w:widowControl/>
        <w:numPr>
          <w:ilvl w:val="0"/>
          <w:numId w:val="0"/>
        </w:numPr>
        <w:suppressLineNumbers w:val="0"/>
        <w:ind w:firstLine="280" w:firstLineChars="1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（二）、环境信息公开及交流情况</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1、环境信息公开方式</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2、与利益相关者进行环境信息交流情况</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3、公众对企业环境信息公开的评价</w:t>
      </w:r>
    </w:p>
    <w:p>
      <w:pPr>
        <w:keepNext w:val="0"/>
        <w:keepLines w:val="0"/>
        <w:widowControl/>
        <w:numPr>
          <w:ilvl w:val="0"/>
          <w:numId w:val="0"/>
        </w:numPr>
        <w:suppressLineNumbers w:val="0"/>
        <w:ind w:firstLine="280" w:firstLineChars="1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（三）、相关法律法规执行情况</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1、未发生重大污染事故及存在的环境违法行为情况</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2、环境检测及评价</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3、环境突发事件应急预案及应急处理措施</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4、清洁生产开展情况</w:t>
      </w:r>
    </w:p>
    <w:p>
      <w:pPr>
        <w:keepNext w:val="0"/>
        <w:keepLines w:val="0"/>
        <w:widowControl/>
        <w:numPr>
          <w:ilvl w:val="0"/>
          <w:numId w:val="0"/>
        </w:numPr>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四、环保目标</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1、污染物达标排放情况</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2、固体废物、危险废物处置情况</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3、噪声污染防治情况</w:t>
      </w:r>
    </w:p>
    <w:p>
      <w:pPr>
        <w:keepNext w:val="0"/>
        <w:keepLines w:val="0"/>
        <w:widowControl/>
        <w:numPr>
          <w:ilvl w:val="0"/>
          <w:numId w:val="0"/>
        </w:numPr>
        <w:suppressLineNumbers w:val="0"/>
        <w:ind w:firstLine="560" w:firstLineChars="200"/>
        <w:jc w:val="left"/>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4、排污许可证执行情况</w:t>
      </w:r>
    </w:p>
    <w:p>
      <w:pPr>
        <w:keepNext w:val="0"/>
        <w:keepLines w:val="0"/>
        <w:widowControl/>
        <w:numPr>
          <w:ilvl w:val="0"/>
          <w:numId w:val="0"/>
        </w:numPr>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五、降低环境负荷的措施及绩效、</w:t>
      </w:r>
    </w:p>
    <w:p>
      <w:pPr>
        <w:keepNext w:val="0"/>
        <w:keepLines w:val="0"/>
        <w:widowControl/>
        <w:numPr>
          <w:ilvl w:val="0"/>
          <w:numId w:val="0"/>
        </w:numPr>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六、与社会及利益相关者的关系</w:t>
      </w:r>
    </w:p>
    <w:p>
      <w:pPr>
        <w:keepNext w:val="0"/>
        <w:keepLines w:val="0"/>
        <w:widowControl/>
        <w:numPr>
          <w:ilvl w:val="0"/>
          <w:numId w:val="0"/>
        </w:numPr>
        <w:suppressLineNumbers w:val="0"/>
        <w:ind w:firstLine="280" w:firstLineChars="1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1、与消费者的关系</w:t>
      </w:r>
    </w:p>
    <w:p>
      <w:pPr>
        <w:keepNext w:val="0"/>
        <w:keepLines w:val="0"/>
        <w:widowControl/>
        <w:numPr>
          <w:ilvl w:val="0"/>
          <w:numId w:val="0"/>
        </w:numPr>
        <w:suppressLineNumbers w:val="0"/>
        <w:ind w:firstLine="280" w:firstLineChars="1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2、与员工的关系</w:t>
      </w:r>
    </w:p>
    <w:p>
      <w:pPr>
        <w:keepNext w:val="0"/>
        <w:keepLines w:val="0"/>
        <w:widowControl/>
        <w:numPr>
          <w:ilvl w:val="0"/>
          <w:numId w:val="0"/>
        </w:numPr>
        <w:suppressLineNumbers w:val="0"/>
        <w:ind w:firstLine="280" w:firstLineChars="100"/>
        <w:jc w:val="left"/>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3、与公众的关系</w:t>
      </w:r>
    </w:p>
    <w:p>
      <w:pPr>
        <w:keepNext w:val="0"/>
        <w:keepLines w:val="0"/>
        <w:widowControl/>
        <w:numPr>
          <w:ilvl w:val="0"/>
          <w:numId w:val="0"/>
        </w:numPr>
        <w:suppressLineNumbers w:val="0"/>
        <w:jc w:val="left"/>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七、总结</w:t>
      </w:r>
    </w:p>
    <w:p>
      <w:pPr>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br w:type="page"/>
      </w:r>
    </w:p>
    <w:p>
      <w:pPr>
        <w:keepNext w:val="0"/>
        <w:keepLines w:val="0"/>
        <w:widowControl/>
        <w:numPr>
          <w:ilvl w:val="0"/>
          <w:numId w:val="0"/>
        </w:numPr>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 一、总经理致辞</w:t>
      </w:r>
      <w:r>
        <w:rPr>
          <w:rFonts w:hint="default" w:ascii="宋体" w:hAnsi="宋体" w:eastAsia="宋体" w:cs="宋体"/>
          <w:kern w:val="0"/>
          <w:sz w:val="28"/>
          <w:szCs w:val="28"/>
          <w:lang w:val="en-US" w:eastAsia="zh-CN" w:bidi="ar"/>
        </w:rPr>
        <w:t> </w:t>
      </w:r>
      <w:r>
        <w:rPr>
          <w:rFonts w:hint="default" w:ascii="宋体" w:hAnsi="宋体" w:eastAsia="宋体" w:cs="宋体"/>
          <w:kern w:val="0"/>
          <w:sz w:val="28"/>
          <w:szCs w:val="28"/>
          <w:lang w:val="en-US" w:eastAsia="zh-CN" w:bidi="ar"/>
        </w:rPr>
        <w:br w:type="textWrapping"/>
      </w:r>
      <w:r>
        <w:rPr>
          <w:rFonts w:hint="default" w:ascii="宋体" w:hAnsi="宋体" w:eastAsia="宋体" w:cs="宋体"/>
          <w:kern w:val="0"/>
          <w:sz w:val="28"/>
          <w:szCs w:val="28"/>
          <w:lang w:val="en-US" w:eastAsia="zh-CN" w:bidi="ar"/>
        </w:rPr>
        <w:t>   良好的环境是人类赖以生存和发展的基础，随着社会经济、工业的快速发展，温室气体排放导致的全球气候变化已经不容回避，环境保护、发展低碳社会成为</w:t>
      </w:r>
      <w:r>
        <w:rPr>
          <w:rFonts w:hint="eastAsia" w:ascii="宋体" w:hAnsi="宋体" w:eastAsia="宋体" w:cs="宋体"/>
          <w:kern w:val="0"/>
          <w:sz w:val="28"/>
          <w:szCs w:val="28"/>
          <w:lang w:val="en-US" w:eastAsia="zh-CN" w:bidi="ar"/>
        </w:rPr>
        <w:t>，</w:t>
      </w:r>
      <w:r>
        <w:rPr>
          <w:rFonts w:hint="default" w:ascii="宋体" w:hAnsi="宋体" w:eastAsia="宋体" w:cs="宋体"/>
          <w:kern w:val="0"/>
          <w:sz w:val="28"/>
          <w:szCs w:val="28"/>
          <w:lang w:val="en-US" w:eastAsia="zh-CN" w:bidi="ar"/>
        </w:rPr>
        <w:t>全人类共同面临的重大问题，经济发展与环境保护和谐共存已经成为全社会共同关注的焦点。企业的生存与发展都离不开环境，企业尽自己所能保护环境是义不容辞的责任。公司不仅存在于经济环境中，也存在于自然生态环境中，既有通过优质产品和优良服务获取利润的权利，也有履行与自然和谐相处的社会责任。作为负责任的企业，</w:t>
      </w:r>
      <w:r>
        <w:rPr>
          <w:rFonts w:hint="eastAsia" w:ascii="宋体" w:hAnsi="宋体" w:eastAsia="宋体" w:cs="宋体"/>
          <w:kern w:val="0"/>
          <w:sz w:val="28"/>
          <w:szCs w:val="28"/>
          <w:lang w:val="en-US" w:eastAsia="zh-CN" w:bidi="ar"/>
        </w:rPr>
        <w:t>安徽省贵航特航有限公司</w:t>
      </w:r>
      <w:r>
        <w:rPr>
          <w:rFonts w:hint="default" w:ascii="宋体" w:hAnsi="宋体" w:eastAsia="宋体" w:cs="宋体"/>
          <w:kern w:val="0"/>
          <w:sz w:val="28"/>
          <w:szCs w:val="28"/>
          <w:lang w:val="en-US" w:eastAsia="zh-CN" w:bidi="ar"/>
        </w:rPr>
        <w:t>（以下简称“公司”）一直坚持发展循环经济、搞好清洁生产的原则，努力打造“资源节约型、环境友好型”企业。坚持把生态环境、环保、资源综合利用作为战略决策的第一要素，公司在</w:t>
      </w:r>
      <w:r>
        <w:rPr>
          <w:rFonts w:hint="eastAsia" w:ascii="宋体" w:hAnsi="宋体" w:eastAsia="宋体" w:cs="宋体"/>
          <w:kern w:val="0"/>
          <w:sz w:val="28"/>
          <w:szCs w:val="28"/>
          <w:lang w:val="en-US" w:eastAsia="zh-CN" w:bidi="ar"/>
        </w:rPr>
        <w:t>10</w:t>
      </w:r>
      <w:r>
        <w:rPr>
          <w:rFonts w:hint="default" w:ascii="宋体" w:hAnsi="宋体" w:eastAsia="宋体" w:cs="宋体"/>
          <w:kern w:val="0"/>
          <w:sz w:val="28"/>
          <w:szCs w:val="28"/>
          <w:lang w:val="en-US" w:eastAsia="zh-CN" w:bidi="ar"/>
        </w:rPr>
        <w:t>年的发展历程中，秉承“环境友好、循环利用、持续发展”的企业环境方针,坚持科学的发展观，实施绿色文明战略，开创技术集成创新，构建绿色</w:t>
      </w:r>
      <w:r>
        <w:rPr>
          <w:rFonts w:hint="eastAsia" w:ascii="宋体" w:hAnsi="宋体" w:eastAsia="宋体" w:cs="宋体"/>
          <w:kern w:val="0"/>
          <w:sz w:val="28"/>
          <w:szCs w:val="28"/>
          <w:lang w:val="en-US" w:eastAsia="zh-CN" w:bidi="ar"/>
        </w:rPr>
        <w:t>黑色</w:t>
      </w:r>
      <w:r>
        <w:rPr>
          <w:rFonts w:hint="default" w:ascii="宋体" w:hAnsi="宋体" w:eastAsia="宋体" w:cs="宋体"/>
          <w:kern w:val="0"/>
          <w:sz w:val="28"/>
          <w:szCs w:val="28"/>
          <w:lang w:val="en-US" w:eastAsia="zh-CN" w:bidi="ar"/>
        </w:rPr>
        <w:t>金属产业，实现科技创新、产业发展、资源综合利用和环境保护的有机统一。 </w:t>
      </w:r>
      <w:r>
        <w:rPr>
          <w:rFonts w:hint="default" w:ascii="宋体" w:hAnsi="宋体" w:eastAsia="宋体" w:cs="宋体"/>
          <w:kern w:val="0"/>
          <w:sz w:val="28"/>
          <w:szCs w:val="28"/>
          <w:lang w:val="en-US" w:eastAsia="zh-CN" w:bidi="ar"/>
        </w:rPr>
        <w:br w:type="textWrapping"/>
      </w:r>
      <w:r>
        <w:rPr>
          <w:rFonts w:hint="default" w:ascii="宋体" w:hAnsi="宋体" w:eastAsia="宋体" w:cs="宋体"/>
          <w:kern w:val="0"/>
          <w:sz w:val="28"/>
          <w:szCs w:val="28"/>
          <w:lang w:val="en-US" w:eastAsia="zh-CN" w:bidi="ar"/>
        </w:rPr>
        <w:t>    为保护环境、构建和谐社会，</w:t>
      </w:r>
      <w:r>
        <w:rPr>
          <w:rFonts w:hint="eastAsia" w:ascii="宋体" w:hAnsi="宋体" w:eastAsia="宋体" w:cs="宋体"/>
          <w:kern w:val="0"/>
          <w:sz w:val="28"/>
          <w:szCs w:val="28"/>
          <w:lang w:val="en-US" w:eastAsia="zh-CN" w:bidi="ar"/>
        </w:rPr>
        <w:t>公司</w:t>
      </w:r>
      <w:r>
        <w:rPr>
          <w:rFonts w:hint="default" w:ascii="宋体" w:hAnsi="宋体" w:eastAsia="宋体" w:cs="宋体"/>
          <w:kern w:val="0"/>
          <w:sz w:val="28"/>
          <w:szCs w:val="28"/>
          <w:lang w:val="en-US" w:eastAsia="zh-CN" w:bidi="ar"/>
        </w:rPr>
        <w:t>愿与社会各界共同努力,采取一切必要措施，履行社会责任，确保环境安全。 </w:t>
      </w:r>
      <w:r>
        <w:rPr>
          <w:rFonts w:hint="default" w:ascii="宋体" w:hAnsi="宋体" w:eastAsia="宋体" w:cs="宋体"/>
          <w:kern w:val="0"/>
          <w:sz w:val="28"/>
          <w:szCs w:val="28"/>
          <w:lang w:val="en-US" w:eastAsia="zh-CN" w:bidi="ar"/>
        </w:rPr>
        <w:br w:type="textWrapping"/>
      </w:r>
      <w:r>
        <w:rPr>
          <w:rFonts w:hint="default" w:ascii="宋体" w:hAnsi="宋体" w:eastAsia="宋体" w:cs="宋体"/>
          <w:kern w:val="0"/>
          <w:sz w:val="28"/>
          <w:szCs w:val="28"/>
          <w:lang w:val="en-US" w:eastAsia="zh-CN" w:bidi="ar"/>
        </w:rPr>
        <w:t>    我们希望通过 201</w:t>
      </w:r>
      <w:r>
        <w:rPr>
          <w:rFonts w:hint="eastAsia" w:ascii="宋体" w:hAnsi="宋体" w:eastAsia="宋体" w:cs="宋体"/>
          <w:kern w:val="0"/>
          <w:sz w:val="28"/>
          <w:szCs w:val="28"/>
          <w:lang w:val="en-US" w:eastAsia="zh-CN" w:bidi="ar"/>
        </w:rPr>
        <w:t>8</w:t>
      </w:r>
      <w:r>
        <w:rPr>
          <w:rFonts w:hint="default" w:ascii="宋体" w:hAnsi="宋体" w:eastAsia="宋体" w:cs="宋体"/>
          <w:kern w:val="0"/>
          <w:sz w:val="28"/>
          <w:szCs w:val="28"/>
          <w:lang w:val="en-US" w:eastAsia="zh-CN" w:bidi="ar"/>
        </w:rPr>
        <w:t> 年度环境报告，将公司的环境信息系统、透明、真实地传达给公众，让公司的全体利益相关者理解并支持我们的环保理念和行动，以进一步推动</w:t>
      </w:r>
      <w:r>
        <w:rPr>
          <w:rFonts w:hint="eastAsia" w:ascii="宋体" w:hAnsi="宋体" w:eastAsia="宋体" w:cs="宋体"/>
          <w:kern w:val="0"/>
          <w:sz w:val="28"/>
          <w:szCs w:val="28"/>
          <w:lang w:val="en-US" w:eastAsia="zh-CN" w:bidi="ar"/>
        </w:rPr>
        <w:t>公司</w:t>
      </w:r>
      <w:r>
        <w:rPr>
          <w:rFonts w:hint="default" w:ascii="宋体" w:hAnsi="宋体" w:eastAsia="宋体" w:cs="宋体"/>
          <w:kern w:val="0"/>
          <w:sz w:val="28"/>
          <w:szCs w:val="28"/>
          <w:lang w:val="en-US" w:eastAsia="zh-CN" w:bidi="ar"/>
        </w:rPr>
        <w:t>的节能减排环境保护事业</w:t>
      </w:r>
      <w:r>
        <w:rPr>
          <w:rFonts w:hint="eastAsia" w:ascii="宋体" w:hAnsi="宋体" w:eastAsia="宋体" w:cs="宋体"/>
          <w:kern w:val="0"/>
          <w:sz w:val="28"/>
          <w:szCs w:val="28"/>
          <w:lang w:val="en-US" w:eastAsia="zh-CN" w:bidi="ar"/>
        </w:rPr>
        <w:t>。</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default" w:ascii="宋体" w:hAnsi="宋体" w:eastAsia="宋体" w:cs="宋体"/>
          <w:kern w:val="0"/>
          <w:sz w:val="28"/>
          <w:szCs w:val="28"/>
          <w:lang w:val="en-US" w:eastAsia="zh-CN" w:bidi="ar"/>
        </w:rPr>
        <w:br w:type="textWrapping"/>
      </w:r>
      <w:r>
        <w:rPr>
          <w:rFonts w:hint="default"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二、公司概括及编制说明</w:t>
      </w:r>
      <w:r>
        <w:rPr>
          <w:rFonts w:hint="default"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xml:space="preserve">  （一）公司概括及公司结构情况</w:t>
      </w:r>
    </w:p>
    <w:p>
      <w:pPr>
        <w:keepNext w:val="0"/>
        <w:keepLines w:val="0"/>
        <w:widowControl/>
        <w:numPr>
          <w:ilvl w:val="0"/>
          <w:numId w:val="0"/>
        </w:numPr>
        <w:suppressLineNumbers w:val="0"/>
        <w:ind w:firstLine="560" w:firstLineChars="200"/>
        <w:jc w:val="left"/>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1、公司概括</w:t>
      </w:r>
    </w:p>
    <w:p>
      <w:pPr>
        <w:snapToGrid w:val="0"/>
        <w:spacing w:line="360" w:lineRule="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w:t>
      </w:r>
      <w:r>
        <w:rPr>
          <w:rFonts w:ascii="宋体" w:hAnsi="宋体" w:eastAsia="宋体" w:cs="宋体"/>
          <w:kern w:val="0"/>
          <w:sz w:val="28"/>
          <w:szCs w:val="28"/>
          <w:lang w:val="en-US" w:eastAsia="zh-CN" w:bidi="ar"/>
        </w:rPr>
        <w:t>安徽省贵航特钢有限公司成立于2010年4月,依托2009年底建</w:t>
      </w:r>
      <w:r>
        <w:rPr>
          <w:rFonts w:ascii="宋体" w:hAnsi="宋体" w:eastAsia="宋体" w:cs="宋体"/>
          <w:kern w:val="0"/>
          <w:sz w:val="28"/>
          <w:szCs w:val="28"/>
          <w:lang w:val="en-US" w:eastAsia="zh-CN" w:bidi="ar"/>
        </w:rPr>
        <w:br w:type="textWrapping"/>
      </w:r>
      <w:r>
        <w:rPr>
          <w:rFonts w:ascii="宋体" w:hAnsi="宋体" w:eastAsia="宋体" w:cs="宋体"/>
          <w:kern w:val="0"/>
          <w:sz w:val="28"/>
          <w:szCs w:val="28"/>
          <w:lang w:val="en-US" w:eastAsia="zh-CN" w:bidi="ar"/>
        </w:rPr>
        <w:t>成投产的池州市贵航金属制品有限公司,经贵池区政府招商引资</w:t>
      </w:r>
      <w:r>
        <w:rPr>
          <w:rFonts w:hint="eastAsia" w:ascii="宋体" w:hAnsi="宋体" w:eastAsia="宋体" w:cs="宋体"/>
          <w:kern w:val="0"/>
          <w:sz w:val="28"/>
          <w:szCs w:val="28"/>
          <w:lang w:val="en-US" w:eastAsia="zh-CN" w:bidi="ar"/>
        </w:rPr>
        <w:t>，</w:t>
      </w:r>
      <w:r>
        <w:rPr>
          <w:rFonts w:ascii="宋体" w:hAnsi="宋体" w:eastAsia="宋体" w:cs="宋体"/>
          <w:kern w:val="0"/>
          <w:sz w:val="28"/>
          <w:szCs w:val="28"/>
          <w:lang w:val="en-US" w:eastAsia="zh-CN" w:bidi="ar"/>
        </w:rPr>
        <w:t>2010年4月由池州市贵航金属制品有限公司与自然人林木平、林建等人共同出资设立安徽省贵航特钢有限公司,公司位于池州市贵池</w:t>
      </w:r>
      <w:r>
        <w:rPr>
          <w:rFonts w:ascii="宋体" w:hAnsi="宋体" w:eastAsia="宋体" w:cs="宋体"/>
          <w:kern w:val="0"/>
          <w:sz w:val="28"/>
          <w:szCs w:val="28"/>
          <w:lang w:val="en-US" w:eastAsia="zh-CN" w:bidi="ar"/>
        </w:rPr>
        <w:br w:type="textWrapping"/>
      </w:r>
      <w:r>
        <w:rPr>
          <w:rFonts w:ascii="宋体" w:hAnsi="宋体" w:eastAsia="宋体" w:cs="宋体"/>
          <w:kern w:val="0"/>
          <w:sz w:val="28"/>
          <w:szCs w:val="28"/>
          <w:lang w:val="en-US" w:eastAsia="zh-CN" w:bidi="ar"/>
        </w:rPr>
        <w:t>区前江工业园(省级开发区)是一家从事黑色金属冶炼、高强度钢筋</w:t>
      </w:r>
      <w:r>
        <w:rPr>
          <w:rFonts w:hint="eastAsia" w:ascii="宋体" w:hAnsi="宋体" w:eastAsia="宋体" w:cs="宋体"/>
          <w:kern w:val="0"/>
          <w:sz w:val="28"/>
          <w:szCs w:val="28"/>
          <w:lang w:val="en-US" w:eastAsia="zh-CN" w:bidi="ar"/>
        </w:rPr>
        <w:t>、</w:t>
      </w:r>
      <w:r>
        <w:rPr>
          <w:rFonts w:ascii="宋体" w:hAnsi="宋体" w:eastAsia="宋体" w:cs="宋体"/>
          <w:kern w:val="0"/>
          <w:sz w:val="28"/>
          <w:szCs w:val="28"/>
          <w:lang w:val="en-US" w:eastAsia="zh-CN" w:bidi="ar"/>
        </w:rPr>
        <w:t>抗震钢筋轧制的民营钢铁企业,法人代表</w:t>
      </w:r>
      <w:r>
        <w:rPr>
          <w:rFonts w:hint="eastAsia" w:ascii="宋体" w:hAnsi="宋体" w:eastAsia="宋体" w:cs="宋体"/>
          <w:kern w:val="0"/>
          <w:sz w:val="28"/>
          <w:szCs w:val="28"/>
          <w:lang w:val="en-US" w:eastAsia="zh-CN" w:bidi="ar"/>
        </w:rPr>
        <w:t>候镜清，统一社会信用代码：9134170255327962XM。</w:t>
      </w:r>
      <w:r>
        <w:rPr>
          <w:rFonts w:ascii="宋体" w:hAnsi="宋体" w:eastAsia="宋体" w:cs="宋体"/>
          <w:kern w:val="0"/>
          <w:sz w:val="28"/>
          <w:szCs w:val="28"/>
          <w:lang w:val="en-US" w:eastAsia="zh-CN" w:bidi="ar"/>
        </w:rPr>
        <w:t>公司现有资产总额约6</w:t>
      </w:r>
      <w:r>
        <w:rPr>
          <w:rFonts w:hint="eastAsia" w:ascii="宋体" w:hAnsi="宋体" w:eastAsia="宋体" w:cs="宋体"/>
          <w:kern w:val="0"/>
          <w:sz w:val="28"/>
          <w:szCs w:val="28"/>
          <w:lang w:val="en-US" w:eastAsia="zh-CN" w:bidi="ar"/>
        </w:rPr>
        <w:t>6</w:t>
      </w:r>
      <w:r>
        <w:rPr>
          <w:rFonts w:ascii="宋体" w:hAnsi="宋体" w:eastAsia="宋体" w:cs="宋体"/>
          <w:kern w:val="0"/>
          <w:sz w:val="28"/>
          <w:szCs w:val="28"/>
          <w:lang w:val="en-US" w:eastAsia="zh-CN" w:bidi="ar"/>
        </w:rPr>
        <w:t>亿元,具备年产200万吨特钢的生产能力,</w:t>
      </w:r>
      <w:r>
        <w:rPr>
          <w:rFonts w:hint="eastAsia" w:ascii="宋体" w:hAnsi="宋体" w:eastAsia="宋体" w:cs="宋体"/>
          <w:kern w:val="0"/>
          <w:sz w:val="28"/>
          <w:szCs w:val="28"/>
          <w:lang w:val="en-US" w:eastAsia="zh-CN" w:bidi="ar"/>
        </w:rPr>
        <w:t>主要生产厂有：烧结厂、炼铁厂、炼钢厂、轧钢厂，配套建设除尘脱硫设施、物流码头、余压和余热发电项目，设计年产钢材生产能力为200万吨。拥有职工2800余人,其中管理人员227人,技术人员142人。 “千锤百炼，铸就未来，诚实守信，质量第一，以人为本，科技兴企，精细管理，安全发展”是公司的核心理念，其中的“诚实守信，以人为本”即信守承诺，诚实经营，赢得社会、市场的认可，以员工为本，尊重人才，积极提高员工待遇，增强企业凝聚力。</w:t>
      </w:r>
    </w:p>
    <w:p>
      <w:pPr>
        <w:snapToGrid w:val="0"/>
        <w:spacing w:line="360" w:lineRule="auto"/>
        <w:ind w:firstLine="560" w:firstLineChars="200"/>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公司2017年通过质量,环境,安全和能源管理体系认证；从2014-2018年被省国家税务局、地方税务局评为A级纳税人企业；2014年11月入围工信部符合《钢铁行业规范条件》企业名单(第三批)；2016-2018年被安徽省企联、信用协会评为“安徽省诚信企业”；2018年被池州市政府评为“2017年度优秀工业企业”；2018年被全国工商业联合会评为“2018中国民营企业制造业500强”等多项殊荣。</w:t>
      </w:r>
    </w:p>
    <w:p>
      <w:pPr>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br w:type="page"/>
      </w:r>
    </w:p>
    <w:p>
      <w:pPr>
        <w:snapToGrid w:val="0"/>
        <w:spacing w:line="360" w:lineRule="auto"/>
        <w:ind w:firstLine="560" w:firstLineChars="200"/>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2、公司结构情况及相关政策</w:t>
      </w:r>
    </w:p>
    <w:p>
      <w:pPr>
        <w:snapToGrid w:val="0"/>
        <w:spacing w:line="360" w:lineRule="auto"/>
        <w:ind w:firstLine="560" w:firstLineChars="200"/>
        <w:rPr>
          <w:rFonts w:hint="default" w:ascii="宋体" w:hAnsi="宋体" w:eastAsia="宋体" w:cs="宋体"/>
          <w:kern w:val="0"/>
          <w:sz w:val="28"/>
          <w:szCs w:val="28"/>
          <w:lang w:val="en-US" w:eastAsia="zh-CN" w:bidi="ar"/>
        </w:rPr>
      </w:pPr>
      <w:r>
        <w:rPr>
          <w:rFonts w:hint="default" w:ascii="宋体" w:hAnsi="宋体" w:eastAsia="宋体" w:cs="宋体"/>
          <w:kern w:val="0"/>
          <w:sz w:val="28"/>
          <w:szCs w:val="28"/>
          <w:lang w:val="en-US" w:eastAsia="zh-CN" w:bidi="ar"/>
        </w:rPr>
        <w:drawing>
          <wp:inline distT="0" distB="0" distL="114300" distR="114300">
            <wp:extent cx="5267960" cy="3733800"/>
            <wp:effectExtent l="0" t="0" r="8890" b="0"/>
            <wp:docPr id="1" name="图片 1" descr="企业组织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企业组织结构图"/>
                    <pic:cNvPicPr>
                      <a:picLocks noChangeAspect="1"/>
                    </pic:cNvPicPr>
                  </pic:nvPicPr>
                  <pic:blipFill>
                    <a:blip r:embed="rId5"/>
                    <a:stretch>
                      <a:fillRect/>
                    </a:stretch>
                  </pic:blipFill>
                  <pic:spPr>
                    <a:xfrm>
                      <a:off x="0" y="0"/>
                      <a:ext cx="5267960" cy="3733800"/>
                    </a:xfrm>
                    <a:prstGeom prst="rect">
                      <a:avLst/>
                    </a:prstGeom>
                  </pic:spPr>
                </pic:pic>
              </a:graphicData>
            </a:graphic>
          </wp:inline>
        </w:drawing>
      </w:r>
    </w:p>
    <w:p>
      <w:pPr>
        <w:ind w:firstLine="840" w:firstLineChars="300"/>
        <w:jc w:val="left"/>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废气排放执行《钢铁烧结、球团工业大气污染物排放标准》GB 28662-2012；《钢铁烧结、球团工业大气污染物排放标准》GB 28662-2012；《炼铁工业大气污染物排放标准》GB 28663-2012；《炼钢工业大气污染物排放标准》GB 28664-2012；《轧钢工业大气污染物排放标准》GB 28665-2012；《火电厂大气污染物排放标准》GB 13223-2011，均达标排放。</w:t>
      </w:r>
    </w:p>
    <w:p>
      <w:pPr>
        <w:numPr>
          <w:ilvl w:val="0"/>
          <w:numId w:val="4"/>
        </w:numPr>
        <w:snapToGrid w:val="0"/>
        <w:spacing w:line="360" w:lineRule="auto"/>
        <w:ind w:firstLine="280" w:firstLineChars="100"/>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报告编制说明</w:t>
      </w:r>
    </w:p>
    <w:p>
      <w:pPr>
        <w:widowControl w:val="0"/>
        <w:numPr>
          <w:ilvl w:val="0"/>
          <w:numId w:val="5"/>
        </w:numPr>
        <w:snapToGrid w:val="0"/>
        <w:spacing w:line="360" w:lineRule="auto"/>
        <w:ind w:firstLine="560" w:firstLineChars="200"/>
        <w:jc w:val="both"/>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报告涵盖的范围</w:t>
      </w:r>
    </w:p>
    <w:p>
      <w:pPr>
        <w:widowControl w:val="0"/>
        <w:numPr>
          <w:ilvl w:val="0"/>
          <w:numId w:val="0"/>
        </w:numPr>
        <w:snapToGrid w:val="0"/>
        <w:spacing w:line="360" w:lineRule="auto"/>
        <w:ind w:firstLine="840" w:firstLineChars="300"/>
        <w:jc w:val="both"/>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2018年度环境报告是公司按照《环境保护法》“信息公开与公众参与”及《企业环境报告书编制导则》的要求，结合地方有关法律法规，在年度环境报告中持续公开环境保护信息，接受社会监督。</w:t>
      </w:r>
    </w:p>
    <w:p>
      <w:pPr>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br w:type="page"/>
      </w:r>
    </w:p>
    <w:p>
      <w:pPr>
        <w:widowControl w:val="0"/>
        <w:numPr>
          <w:ilvl w:val="0"/>
          <w:numId w:val="5"/>
        </w:numPr>
        <w:snapToGrid w:val="0"/>
        <w:spacing w:line="360" w:lineRule="auto"/>
        <w:ind w:left="0" w:leftChars="0" w:firstLine="560" w:firstLineChars="200"/>
        <w:jc w:val="both"/>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报告时限</w:t>
      </w:r>
    </w:p>
    <w:p>
      <w:pPr>
        <w:widowControl w:val="0"/>
        <w:numPr>
          <w:ilvl w:val="0"/>
          <w:numId w:val="0"/>
        </w:numPr>
        <w:snapToGrid w:val="0"/>
        <w:spacing w:line="360" w:lineRule="auto"/>
        <w:ind w:firstLine="840" w:firstLineChars="300"/>
        <w:jc w:val="both"/>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本报告的报告时限是2018年1月1日至2018年12月31日。</w:t>
      </w:r>
    </w:p>
    <w:p>
      <w:pPr>
        <w:widowControl w:val="0"/>
        <w:numPr>
          <w:ilvl w:val="0"/>
          <w:numId w:val="5"/>
        </w:numPr>
        <w:snapToGrid w:val="0"/>
        <w:spacing w:line="360" w:lineRule="auto"/>
        <w:ind w:left="0" w:leftChars="0" w:firstLine="560" w:firstLineChars="200"/>
        <w:jc w:val="both"/>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报告编制依据</w:t>
      </w:r>
    </w:p>
    <w:p>
      <w:pPr>
        <w:widowControl w:val="0"/>
        <w:numPr>
          <w:ilvl w:val="0"/>
          <w:numId w:val="0"/>
        </w:numPr>
        <w:snapToGrid w:val="0"/>
        <w:spacing w:line="360" w:lineRule="auto"/>
        <w:ind w:firstLine="840" w:firstLineChars="300"/>
        <w:jc w:val="both"/>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本报告书根据《环境保护法》、《企业事业单位环境信息公开办法》和《企业环境报告书编制导则》中的相关要求编制。</w:t>
      </w:r>
    </w:p>
    <w:p>
      <w:pPr>
        <w:widowControl w:val="0"/>
        <w:numPr>
          <w:ilvl w:val="0"/>
          <w:numId w:val="5"/>
        </w:numPr>
        <w:snapToGrid w:val="0"/>
        <w:spacing w:line="360" w:lineRule="auto"/>
        <w:ind w:left="0" w:leftChars="0" w:firstLine="560" w:firstLineChars="200"/>
        <w:jc w:val="both"/>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发布方式</w:t>
      </w:r>
    </w:p>
    <w:p>
      <w:pPr>
        <w:widowControl w:val="0"/>
        <w:numPr>
          <w:ilvl w:val="0"/>
          <w:numId w:val="0"/>
        </w:numPr>
        <w:snapToGrid w:val="0"/>
        <w:spacing w:line="360" w:lineRule="auto"/>
        <w:ind w:firstLine="840" w:firstLineChars="300"/>
        <w:jc w:val="both"/>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本报告书由安徽省贵航特钢有限公司在池州市生态环境保护局官网上发布。</w:t>
      </w:r>
    </w:p>
    <w:p>
      <w:pPr>
        <w:widowControl w:val="0"/>
        <w:numPr>
          <w:ilvl w:val="0"/>
          <w:numId w:val="5"/>
        </w:numPr>
        <w:snapToGrid w:val="0"/>
        <w:spacing w:line="360" w:lineRule="auto"/>
        <w:ind w:left="0" w:leftChars="0" w:firstLine="560" w:firstLineChars="200"/>
        <w:jc w:val="both"/>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编制部门及联系方式</w:t>
      </w:r>
    </w:p>
    <w:p>
      <w:pPr>
        <w:widowControl w:val="0"/>
        <w:numPr>
          <w:ilvl w:val="0"/>
          <w:numId w:val="0"/>
        </w:numPr>
        <w:snapToGrid w:val="0"/>
        <w:spacing w:line="360" w:lineRule="auto"/>
        <w:ind w:leftChars="200"/>
        <w:jc w:val="both"/>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编制部门：安徽省贵航特钢有限公司安全环保部</w:t>
      </w:r>
    </w:p>
    <w:p>
      <w:pPr>
        <w:widowControl w:val="0"/>
        <w:numPr>
          <w:ilvl w:val="0"/>
          <w:numId w:val="0"/>
        </w:numPr>
        <w:snapToGrid w:val="0"/>
        <w:spacing w:line="360" w:lineRule="auto"/>
        <w:ind w:leftChars="200" w:firstLine="280" w:firstLineChars="100"/>
        <w:jc w:val="both"/>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联系方式:0566-3206790</w:t>
      </w:r>
    </w:p>
    <w:p>
      <w:pPr>
        <w:keepNext w:val="0"/>
        <w:keepLines w:val="0"/>
        <w:widowControl/>
        <w:numPr>
          <w:ilvl w:val="0"/>
          <w:numId w:val="0"/>
        </w:numPr>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三、环保管理情况</w:t>
      </w:r>
    </w:p>
    <w:p>
      <w:pPr>
        <w:keepNext w:val="0"/>
        <w:keepLines w:val="0"/>
        <w:widowControl/>
        <w:numPr>
          <w:ilvl w:val="0"/>
          <w:numId w:val="0"/>
        </w:numPr>
        <w:suppressLineNumbers w:val="0"/>
        <w:ind w:firstLine="280" w:firstLineChars="1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（一）、环境管理体制及措施</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1、环境管理体制和制度</w:t>
      </w:r>
    </w:p>
    <w:p>
      <w:pPr>
        <w:keepNext w:val="0"/>
        <w:keepLines w:val="0"/>
        <w:widowControl/>
        <w:numPr>
          <w:ilvl w:val="0"/>
          <w:numId w:val="0"/>
        </w:numPr>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公司设有安全环保部，负责企业内部的环境保护管理相关工作，公司成立以总经理为组长的环保领导小组，任命了公司环保专员。公司还编制了一系列的环境管理文件，使公司环境管理有依据，工作有程序，监督有保障。</w:t>
      </w:r>
    </w:p>
    <w:p>
      <w:pPr>
        <w:keepNext w:val="0"/>
        <w:keepLines w:val="0"/>
        <w:widowControl/>
        <w:numPr>
          <w:ilvl w:val="0"/>
          <w:numId w:val="0"/>
        </w:numPr>
        <w:suppressLineNumbers w:val="0"/>
        <w:ind w:firstLine="840" w:firstLineChars="3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公司将安全环保作为生产经营工作的前提；</w:t>
      </w:r>
      <w:r>
        <w:rPr>
          <w:rFonts w:hint="eastAsia" w:ascii="宋体" w:hAnsi="宋体" w:eastAsia="宋体" w:cs="宋体"/>
          <w:sz w:val="28"/>
          <w:szCs w:val="28"/>
        </w:rPr>
        <w:t>总经理</w:t>
      </w:r>
      <w:r>
        <w:rPr>
          <w:rFonts w:hint="eastAsia" w:ascii="宋体" w:hAnsi="宋体" w:eastAsia="宋体" w:cs="宋体"/>
          <w:sz w:val="28"/>
          <w:szCs w:val="28"/>
          <w:lang w:eastAsia="zh-CN"/>
        </w:rPr>
        <w:t>负责公司</w:t>
      </w:r>
      <w:r>
        <w:rPr>
          <w:rFonts w:hint="eastAsia" w:ascii="宋体" w:hAnsi="宋体" w:eastAsia="宋体" w:cs="宋体"/>
          <w:sz w:val="28"/>
          <w:szCs w:val="28"/>
        </w:rPr>
        <w:t>环境保护</w:t>
      </w:r>
      <w:r>
        <w:rPr>
          <w:rFonts w:hint="eastAsia" w:ascii="宋体" w:hAnsi="宋体" w:eastAsia="宋体" w:cs="宋体"/>
          <w:sz w:val="28"/>
          <w:szCs w:val="28"/>
          <w:lang w:eastAsia="zh-CN"/>
        </w:rPr>
        <w:t>工作的统筹和管理，研究协调环境保护工作中的重大问题。公司制定了相关工作制度，每个季度至少召开一次安全环保委员会会议，会议总结前期公司环境保护主要工作情况，研究和部署下一步环境保护计划和措施。</w:t>
      </w:r>
    </w:p>
    <w:p>
      <w:pPr>
        <w:keepNext w:val="0"/>
        <w:keepLines w:val="0"/>
        <w:widowControl/>
        <w:numPr>
          <w:ilvl w:val="0"/>
          <w:numId w:val="0"/>
        </w:numPr>
        <w:suppressLineNumbers w:val="0"/>
        <w:ind w:firstLine="840" w:firstLineChars="3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根据各部门实际情况，建立了系统完善的考核制度体系，确定节能减排指标与部门绩效责任制考核、将考核指标层层分解，落实到具体责任人，奖罚分明，落到实处。</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2、开展环保相关教育及培训情况</w:t>
      </w:r>
    </w:p>
    <w:p>
      <w:pPr>
        <w:keepNext w:val="0"/>
        <w:keepLines w:val="0"/>
        <w:widowControl/>
        <w:numPr>
          <w:ilvl w:val="0"/>
          <w:numId w:val="0"/>
        </w:numPr>
        <w:suppressLineNumbers w:val="0"/>
        <w:ind w:firstLine="840" w:firstLineChars="3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我公司非常重视环保管理规范及各环保相关岗位管理人员的培训。公司以国家相关法律法规、环境管理体系及公司内部环境管理文件为依据，要求各环保相关岗位管理人员定期学习，并将学习效果纳入岗位考核，保障环保设施的稳定运行，提高相关岗位人员的专业技能和管理水平。</w:t>
      </w:r>
    </w:p>
    <w:p>
      <w:pPr>
        <w:keepNext w:val="0"/>
        <w:keepLines w:val="0"/>
        <w:widowControl/>
        <w:numPr>
          <w:ilvl w:val="0"/>
          <w:numId w:val="0"/>
        </w:numPr>
        <w:suppressLineNumbers w:val="0"/>
        <w:ind w:firstLine="280" w:firstLineChars="1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（二）、环境信息公开及交流情况</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1、环境信息公开方式</w:t>
      </w:r>
    </w:p>
    <w:p>
      <w:pPr>
        <w:keepNext w:val="0"/>
        <w:keepLines w:val="0"/>
        <w:widowControl/>
        <w:numPr>
          <w:ilvl w:val="0"/>
          <w:numId w:val="0"/>
        </w:numPr>
        <w:suppressLineNumbers w:val="0"/>
        <w:ind w:firstLine="840" w:firstLineChars="3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按照国家有关环境信息公开的法律法规，公司环保信息公开力度也逐年提升，建立了对自行监测数据、重要环保事项及时公开的环境信息披露体系。公司自2015年起，每年向社会公开自行监测信息。</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2、与利益相关者进行环境信息交流情况</w:t>
      </w:r>
    </w:p>
    <w:p>
      <w:pPr>
        <w:keepNext w:val="0"/>
        <w:keepLines w:val="0"/>
        <w:widowControl/>
        <w:numPr>
          <w:ilvl w:val="0"/>
          <w:numId w:val="0"/>
        </w:numPr>
        <w:suppressLineNumbers w:val="0"/>
        <w:ind w:firstLine="840" w:firstLineChars="3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为创建环境友好型企业，公司管理层经常以上征求意见、座谈、电话问询、邀请来公司考察、外出取经等多种形式同同行业先进企业、环保技术科研单位、行业主管部门、环保行政管理等单位进行环境信息咨询和交流，多方听取收集意见，不断提高和改善企业的环保管理水平。</w:t>
      </w:r>
    </w:p>
    <w:p>
      <w:pPr>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br w:type="page"/>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3、公众对企业环境信息公开的评价</w:t>
      </w:r>
    </w:p>
    <w:p>
      <w:pPr>
        <w:keepNext w:val="0"/>
        <w:keepLines w:val="0"/>
        <w:widowControl/>
        <w:numPr>
          <w:ilvl w:val="0"/>
          <w:numId w:val="0"/>
        </w:numPr>
        <w:suppressLineNumbers w:val="0"/>
        <w:ind w:firstLine="840" w:firstLineChars="3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在同同行业先进企业、环保技术科研单位、行业主管部门、环保行政管理等单位进行环境保护信息咨询和交流的过程中，我们得到了很多的启发和收益，同时我们虚心学历不断完善自我的态度也受到了利益相关单位的赞扬。</w:t>
      </w:r>
    </w:p>
    <w:p>
      <w:pPr>
        <w:keepNext w:val="0"/>
        <w:keepLines w:val="0"/>
        <w:widowControl/>
        <w:numPr>
          <w:ilvl w:val="0"/>
          <w:numId w:val="0"/>
        </w:numPr>
        <w:suppressLineNumbers w:val="0"/>
        <w:ind w:firstLine="280" w:firstLineChars="1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（三）、相关法律法规执行情况</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1、未发生重大污染事故及存在的环境违法行为情况</w:t>
      </w:r>
    </w:p>
    <w:p>
      <w:pPr>
        <w:keepNext w:val="0"/>
        <w:keepLines w:val="0"/>
        <w:widowControl/>
        <w:numPr>
          <w:ilvl w:val="0"/>
          <w:numId w:val="0"/>
        </w:numPr>
        <w:suppressLineNumbers w:val="0"/>
        <w:ind w:firstLine="840" w:firstLineChars="3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最近3年生产经营未发生重大污染事故及存在的环境违法行为（包括受到环境行政处罚或者处理情况）</w:t>
      </w:r>
    </w:p>
    <w:p>
      <w:pPr>
        <w:keepNext w:val="0"/>
        <w:keepLines w:val="0"/>
        <w:widowControl/>
        <w:numPr>
          <w:ilvl w:val="0"/>
          <w:numId w:val="0"/>
        </w:numPr>
        <w:suppressLineNumbers w:val="0"/>
        <w:ind w:firstLine="840" w:firstLineChars="3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我公司自生产以来蹲守国家和地方有关环境保护的法律法规和政策要求，核查时段内未发生重大及以上环境污染事故或重大生态破坏事件，未被责令限期治理、限产限排或停产整治，未受到环境保护部或省级环保部门处罚。</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2、环境检测及评价</w:t>
      </w:r>
    </w:p>
    <w:p>
      <w:pPr>
        <w:keepNext w:val="0"/>
        <w:keepLines w:val="0"/>
        <w:widowControl/>
        <w:numPr>
          <w:ilvl w:val="0"/>
          <w:numId w:val="0"/>
        </w:numPr>
        <w:suppressLineNumbers w:val="0"/>
        <w:ind w:firstLine="840" w:firstLineChars="3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2018年每季度接受一次市环境监测站的监督性监测，废气排放符合《钢铁烧结、球团工业大气污染物排放标准》GB 28662-2012；《钢铁烧结、球团工业大气污染物排放标准》GB 28662-2012；《炼铁工业大气污染物排放标准》GB 28663-2012；《炼钢工业大气污染物排放标准》GB 28664-2012；《轧钢工业大气污染物排放标准》GB 28665-2012；《火电厂大气污染物排放标准》GB 13223-2011的标准。</w:t>
      </w:r>
    </w:p>
    <w:p>
      <w:pPr>
        <w:keepNext w:val="0"/>
        <w:keepLines w:val="0"/>
        <w:widowControl/>
        <w:numPr>
          <w:ilvl w:val="0"/>
          <w:numId w:val="0"/>
        </w:numPr>
        <w:suppressLineNumbers w:val="0"/>
        <w:ind w:firstLine="840" w:firstLineChars="3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另在此基础上，公司委托安徽省环科检测中心有限公司对我们厂所有排口进行检测，废气排放符合《钢铁烧结、球团工业大气污染物排放标准》GB 28662-2012；《钢铁烧结、球团工业大气污染物排放标准》GB 28662-2012；《炼铁工业大气污染物排放标准》GB 28663-2012；《炼钢工业大气污染物排放标准》GB 28664-2012；《轧钢工业大气污染物排放标准》GB 28665-2012；《火电厂大气污染物排放标准》GB 13223-2011的标准。</w:t>
      </w:r>
    </w:p>
    <w:p>
      <w:pPr>
        <w:keepNext w:val="0"/>
        <w:keepLines w:val="0"/>
        <w:widowControl/>
        <w:numPr>
          <w:ilvl w:val="0"/>
          <w:numId w:val="0"/>
        </w:numPr>
        <w:suppressLineNumbers w:val="0"/>
        <w:ind w:firstLine="560" w:firstLineChars="20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公司分別在1#烧结</w:t>
      </w:r>
      <w:r>
        <w:rPr>
          <w:rFonts w:hint="eastAsia" w:ascii="宋体" w:hAnsi="宋体" w:eastAsia="宋体" w:cs="宋体"/>
          <w:kern w:val="0"/>
          <w:sz w:val="28"/>
          <w:szCs w:val="28"/>
          <w:lang w:val="en-US" w:eastAsia="zh-CN" w:bidi="ar"/>
        </w:rPr>
        <w:t>机头</w:t>
      </w:r>
      <w:r>
        <w:rPr>
          <w:rFonts w:ascii="宋体" w:hAnsi="宋体" w:eastAsia="宋体" w:cs="宋体"/>
          <w:kern w:val="0"/>
          <w:sz w:val="28"/>
          <w:szCs w:val="28"/>
          <w:lang w:val="en-US" w:eastAsia="zh-CN" w:bidi="ar"/>
        </w:rPr>
        <w:t>烟气脱硫</w:t>
      </w:r>
      <w:r>
        <w:rPr>
          <w:rFonts w:hint="eastAsia" w:ascii="宋体" w:hAnsi="宋体" w:eastAsia="宋体" w:cs="宋体"/>
          <w:kern w:val="0"/>
          <w:sz w:val="28"/>
          <w:szCs w:val="28"/>
          <w:lang w:val="en-US" w:eastAsia="zh-CN" w:bidi="ar"/>
        </w:rPr>
        <w:t>废气排口</w:t>
      </w:r>
      <w:r>
        <w:rPr>
          <w:rFonts w:ascii="宋体" w:hAnsi="宋体" w:eastAsia="宋体" w:cs="宋体"/>
          <w:kern w:val="0"/>
          <w:sz w:val="28"/>
          <w:szCs w:val="28"/>
          <w:lang w:val="en-US" w:eastAsia="zh-CN" w:bidi="ar"/>
        </w:rPr>
        <w:t>,2#烧结</w:t>
      </w:r>
      <w:r>
        <w:rPr>
          <w:rFonts w:hint="eastAsia" w:ascii="宋体" w:hAnsi="宋体" w:eastAsia="宋体" w:cs="宋体"/>
          <w:kern w:val="0"/>
          <w:sz w:val="28"/>
          <w:szCs w:val="28"/>
          <w:lang w:val="en-US" w:eastAsia="zh-CN" w:bidi="ar"/>
        </w:rPr>
        <w:t>机头</w:t>
      </w:r>
      <w:r>
        <w:rPr>
          <w:rFonts w:ascii="宋体" w:hAnsi="宋体" w:eastAsia="宋体" w:cs="宋体"/>
          <w:kern w:val="0"/>
          <w:sz w:val="28"/>
          <w:szCs w:val="28"/>
          <w:lang w:val="en-US" w:eastAsia="zh-CN" w:bidi="ar"/>
        </w:rPr>
        <w:t>烟气脱硫</w:t>
      </w:r>
      <w:r>
        <w:rPr>
          <w:rFonts w:hint="eastAsia" w:ascii="宋体" w:hAnsi="宋体" w:eastAsia="宋体" w:cs="宋体"/>
          <w:kern w:val="0"/>
          <w:sz w:val="28"/>
          <w:szCs w:val="28"/>
          <w:lang w:val="en-US" w:eastAsia="zh-CN" w:bidi="ar"/>
        </w:rPr>
        <w:t>废气排口，1#烧结机尾废气排口、2#烧结机尾废气排口、</w:t>
      </w:r>
      <w:r>
        <w:rPr>
          <w:rFonts w:ascii="宋体" w:hAnsi="宋体" w:eastAsia="宋体" w:cs="宋体"/>
          <w:kern w:val="0"/>
          <w:sz w:val="28"/>
          <w:szCs w:val="28"/>
          <w:lang w:val="en-US" w:eastAsia="zh-CN" w:bidi="ar"/>
        </w:rPr>
        <w:t>球团烟气脱硫,1#</w:t>
      </w:r>
      <w:r>
        <w:rPr>
          <w:rFonts w:hint="eastAsia" w:ascii="宋体" w:hAnsi="宋体" w:eastAsia="宋体" w:cs="宋体"/>
          <w:kern w:val="0"/>
          <w:sz w:val="28"/>
          <w:szCs w:val="28"/>
          <w:lang w:val="en-US" w:eastAsia="zh-CN" w:bidi="ar"/>
        </w:rPr>
        <w:t>高炉</w:t>
      </w:r>
      <w:r>
        <w:rPr>
          <w:rFonts w:ascii="宋体" w:hAnsi="宋体" w:eastAsia="宋体" w:cs="宋体"/>
          <w:kern w:val="0"/>
          <w:sz w:val="28"/>
          <w:szCs w:val="28"/>
          <w:lang w:val="en-US" w:eastAsia="zh-CN" w:bidi="ar"/>
        </w:rPr>
        <w:t>出铁场废气排口,</w:t>
      </w:r>
      <w:r>
        <w:rPr>
          <w:rFonts w:hint="eastAsia" w:ascii="宋体" w:hAnsi="宋体" w:eastAsia="宋体" w:cs="宋体"/>
          <w:kern w:val="0"/>
          <w:sz w:val="28"/>
          <w:szCs w:val="28"/>
          <w:lang w:val="en-US" w:eastAsia="zh-CN" w:bidi="ar"/>
        </w:rPr>
        <w:t>1#高炉矿槽废气排口、</w:t>
      </w:r>
      <w:r>
        <w:rPr>
          <w:rFonts w:ascii="宋体" w:hAnsi="宋体" w:eastAsia="宋体" w:cs="宋体"/>
          <w:kern w:val="0"/>
          <w:sz w:val="28"/>
          <w:szCs w:val="28"/>
          <w:lang w:val="en-US" w:eastAsia="zh-CN" w:bidi="ar"/>
        </w:rPr>
        <w:t>2#</w:t>
      </w:r>
      <w:r>
        <w:rPr>
          <w:rFonts w:hint="eastAsia" w:ascii="宋体" w:hAnsi="宋体" w:eastAsia="宋体" w:cs="宋体"/>
          <w:kern w:val="0"/>
          <w:sz w:val="28"/>
          <w:szCs w:val="28"/>
          <w:lang w:val="en-US" w:eastAsia="zh-CN" w:bidi="ar"/>
        </w:rPr>
        <w:t>高炉</w:t>
      </w:r>
      <w:r>
        <w:rPr>
          <w:rFonts w:ascii="宋体" w:hAnsi="宋体" w:eastAsia="宋体" w:cs="宋体"/>
          <w:kern w:val="0"/>
          <w:sz w:val="28"/>
          <w:szCs w:val="28"/>
          <w:lang w:val="en-US" w:eastAsia="zh-CN" w:bidi="ar"/>
        </w:rPr>
        <w:t>出铁场废气排口,</w:t>
      </w:r>
      <w:r>
        <w:rPr>
          <w:rFonts w:hint="eastAsia" w:ascii="宋体" w:hAnsi="宋体" w:eastAsia="宋体" w:cs="宋体"/>
          <w:kern w:val="0"/>
          <w:sz w:val="28"/>
          <w:szCs w:val="28"/>
          <w:lang w:val="en-US" w:eastAsia="zh-CN" w:bidi="ar"/>
        </w:rPr>
        <w:t>2#高炉矿槽废气排口、</w:t>
      </w:r>
      <w:r>
        <w:rPr>
          <w:rFonts w:ascii="宋体" w:hAnsi="宋体" w:eastAsia="宋体" w:cs="宋体"/>
          <w:kern w:val="0"/>
          <w:sz w:val="28"/>
          <w:szCs w:val="28"/>
          <w:lang w:val="en-US" w:eastAsia="zh-CN" w:bidi="ar"/>
        </w:rPr>
        <w:t>转炉二次烟气废气排口</w:t>
      </w:r>
      <w:r>
        <w:rPr>
          <w:rFonts w:hint="eastAsia" w:ascii="宋体" w:hAnsi="宋体" w:eastAsia="宋体" w:cs="宋体"/>
          <w:kern w:val="0"/>
          <w:sz w:val="28"/>
          <w:szCs w:val="28"/>
          <w:lang w:val="en-US" w:eastAsia="zh-CN" w:bidi="ar"/>
        </w:rPr>
        <w:t>、1期发电废气排口、2期发电废气排口</w:t>
      </w:r>
      <w:r>
        <w:rPr>
          <w:rFonts w:ascii="宋体" w:hAnsi="宋体" w:eastAsia="宋体" w:cs="宋体"/>
          <w:kern w:val="0"/>
          <w:sz w:val="28"/>
          <w:szCs w:val="28"/>
          <w:lang w:val="en-US" w:eastAsia="zh-CN" w:bidi="ar"/>
        </w:rPr>
        <w:t>安装在线监测系统,</w:t>
      </w:r>
      <w:r>
        <w:rPr>
          <w:rFonts w:hint="eastAsia" w:ascii="宋体" w:hAnsi="宋体" w:eastAsia="宋体" w:cs="宋体"/>
          <w:kern w:val="0"/>
          <w:sz w:val="28"/>
          <w:szCs w:val="28"/>
          <w:lang w:val="en-US" w:eastAsia="zh-CN" w:bidi="ar"/>
        </w:rPr>
        <w:t>并委托安徽皖仪科技股份有限公司进行日常维护，</w:t>
      </w:r>
      <w:r>
        <w:rPr>
          <w:rFonts w:ascii="宋体" w:hAnsi="宋体" w:eastAsia="宋体" w:cs="宋体"/>
          <w:kern w:val="0"/>
          <w:sz w:val="28"/>
          <w:szCs w:val="28"/>
          <w:lang w:val="en-US" w:eastAsia="zh-CN" w:bidi="ar"/>
        </w:rPr>
        <w:t>数据实时上传至安徽省环保厅官网、池州市环保局官网进行公开,予以公布。</w:t>
      </w:r>
    </w:p>
    <w:p>
      <w:pPr>
        <w:keepNext w:val="0"/>
        <w:keepLines w:val="0"/>
        <w:widowControl/>
        <w:numPr>
          <w:ilvl w:val="0"/>
          <w:numId w:val="3"/>
        </w:numPr>
        <w:suppressLineNumbers w:val="0"/>
        <w:ind w:left="0" w:leftChars="0"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环境突发事件应急预案及应急处理措施</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为了在突发环境污染事故发生后及时予以控制，防止事故蔓延，有效地组织抢险和救助，将事故危害降到最低，同时警戒企业防微杜渐。我厂从企业自身安全生产、保护环境的目标出发，组织编制《安徽省贵航特钢有限公司突发环境事件应急预案》。以实现一旦有环境污染事故发生，企业即可按照本应急预案所提出的程序和操作方法，紧张有序的实施救援，最大限度的减少人员伤亡和财产损失，维护社会稳定，保护生态环境。</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企业的应急组织体系主要由应急指挥中心、应急响应组组成。应急响应组具体包括：现场指挥组、通讯交通保障组、保卫警戒组、后勤保障人员疏散组、安全技术抢险救援组、医疗救护组、善后处理组及各救援分队。</w:t>
      </w:r>
    </w:p>
    <w:p>
      <w:pPr>
        <w:pStyle w:val="3"/>
        <w:adjustRightInd w:val="0"/>
        <w:snapToGrid w:val="0"/>
        <w:spacing w:before="0" w:beforeAutospacing="0" w:after="0" w:afterAutospacing="0" w:line="360" w:lineRule="auto"/>
        <w:ind w:firstLine="480" w:firstLineChars="200"/>
        <w:textAlignment w:val="baseline"/>
        <w:rPr>
          <w:rFonts w:hint="eastAsia" w:ascii="宋体" w:hAnsi="宋体" w:eastAsia="宋体" w:cs="宋体"/>
          <w:kern w:val="0"/>
          <w:sz w:val="28"/>
          <w:szCs w:val="28"/>
          <w:lang w:val="en-US" w:eastAsia="zh-CN" w:bidi="ar"/>
        </w:rPr>
      </w:pPr>
      <w:r>
        <w:rPr>
          <w:rFonts w:ascii="Times New Roman" w:cs="宋体"/>
          <w:sz w:val="24"/>
          <w:szCs w:val="24"/>
        </w:rPr>
        <w:drawing>
          <wp:anchor distT="0" distB="0" distL="114300" distR="114300" simplePos="0" relativeHeight="251661312" behindDoc="1" locked="0" layoutInCell="1" allowOverlap="1">
            <wp:simplePos x="0" y="0"/>
            <wp:positionH relativeFrom="column">
              <wp:posOffset>-158115</wp:posOffset>
            </wp:positionH>
            <wp:positionV relativeFrom="paragraph">
              <wp:posOffset>143510</wp:posOffset>
            </wp:positionV>
            <wp:extent cx="5779135" cy="4089400"/>
            <wp:effectExtent l="0" t="0" r="12065" b="6350"/>
            <wp:wrapTight wrapText="bothSides">
              <wp:wrapPolygon>
                <wp:start x="0" y="0"/>
                <wp:lineTo x="0" y="21533"/>
                <wp:lineTo x="21503" y="21533"/>
                <wp:lineTo x="21503" y="0"/>
                <wp:lineTo x="0" y="0"/>
              </wp:wrapPolygon>
            </wp:wrapTight>
            <wp:docPr id="3" name="图片 3" descr="QQ图片2016062417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60624172410"/>
                    <pic:cNvPicPr>
                      <a:picLocks noChangeAspect="1"/>
                    </pic:cNvPicPr>
                  </pic:nvPicPr>
                  <pic:blipFill>
                    <a:blip r:embed="rId6"/>
                    <a:stretch>
                      <a:fillRect/>
                    </a:stretch>
                  </pic:blipFill>
                  <pic:spPr>
                    <a:xfrm>
                      <a:off x="0" y="0"/>
                      <a:ext cx="5779135" cy="4089400"/>
                    </a:xfrm>
                    <a:prstGeom prst="rect">
                      <a:avLst/>
                    </a:prstGeom>
                    <a:noFill/>
                    <a:ln>
                      <a:noFill/>
                    </a:ln>
                  </pic:spPr>
                </pic:pic>
              </a:graphicData>
            </a:graphic>
          </wp:anchor>
        </w:drawing>
      </w:r>
    </w:p>
    <w:p>
      <w:pPr>
        <w:pStyle w:val="3"/>
        <w:adjustRightInd w:val="0"/>
        <w:snapToGrid w:val="0"/>
        <w:spacing w:before="0" w:beforeAutospacing="0" w:after="0" w:afterAutospacing="0" w:line="360" w:lineRule="auto"/>
        <w:ind w:firstLine="560" w:firstLineChars="200"/>
        <w:textAlignment w:val="baseline"/>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进入应急状态后企业立即启动相关应急预案，发布预警公告，转移、撤离或者疏散可能受到危害的人员，并进行妥善安置。指令各环境应急救援队伍进入应急状态，公司环保部立即开展应急监测，随时掌握并报告事态进展情况。针对突发事故可能造成的危害，封闭、隔离或者限制使用有关场所，中止可能导致危害扩大的行为和活动。调集环境应急所需物资和设备，确保应急保障工作。</w:t>
      </w:r>
    </w:p>
    <w:p>
      <w:pPr>
        <w:pStyle w:val="3"/>
        <w:adjustRightInd w:val="0"/>
        <w:snapToGrid w:val="0"/>
        <w:spacing w:before="0" w:beforeAutospacing="0" w:after="0" w:afterAutospacing="0" w:line="360" w:lineRule="auto"/>
        <w:ind w:firstLine="560" w:firstLineChars="200"/>
        <w:textAlignment w:val="baseline"/>
        <w:rPr>
          <w:rFonts w:hint="eastAsia" w:eastAsia="宋体" w:cs="宋体"/>
          <w:kern w:val="0"/>
          <w:sz w:val="28"/>
          <w:szCs w:val="28"/>
          <w:lang w:val="en-US" w:eastAsia="zh-CN" w:bidi="ar"/>
        </w:rPr>
      </w:pPr>
      <w:r>
        <w:rPr>
          <w:rFonts w:hint="eastAsia" w:eastAsia="宋体" w:cs="宋体"/>
          <w:kern w:val="0"/>
          <w:sz w:val="28"/>
          <w:szCs w:val="28"/>
          <w:lang w:val="en-US" w:eastAsia="zh-CN" w:bidi="ar"/>
        </w:rPr>
        <w:t>我公司制定的《突发环境事件应急预案》已通过了池州市环保部门组织的专家评审，并已保送贵池区环保局备案。</w:t>
      </w:r>
    </w:p>
    <w:p>
      <w:pPr>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br w:type="page"/>
      </w:r>
    </w:p>
    <w:p>
      <w:pPr>
        <w:keepNext w:val="0"/>
        <w:keepLines w:val="0"/>
        <w:widowControl/>
        <w:numPr>
          <w:ilvl w:val="0"/>
          <w:numId w:val="3"/>
        </w:numPr>
        <w:suppressLineNumbers w:val="0"/>
        <w:ind w:left="0" w:leftChars="0"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清洁生产开展情况</w:t>
      </w:r>
    </w:p>
    <w:p>
      <w:pPr>
        <w:keepNext w:val="0"/>
        <w:keepLines w:val="0"/>
        <w:widowControl/>
        <w:numPr>
          <w:ilvl w:val="0"/>
          <w:numId w:val="0"/>
        </w:numPr>
        <w:suppressLineNumbers w:val="0"/>
        <w:jc w:val="left"/>
        <w:rPr>
          <w:rFonts w:hint="default" w:ascii="宋体" w:hAnsi="宋体" w:eastAsia="宋体" w:cs="宋体"/>
          <w:kern w:val="0"/>
          <w:sz w:val="28"/>
          <w:szCs w:val="28"/>
          <w:lang w:val="en-US" w:eastAsia="zh-CN" w:bidi="ar"/>
        </w:rPr>
      </w:pPr>
      <w:r>
        <w:rPr>
          <w:rFonts w:hint="eastAsia" w:ascii="Arial" w:hAnsi="Arial" w:eastAsia="宋体" w:cs="Arial"/>
          <w:i w:val="0"/>
          <w:caps w:val="0"/>
          <w:color w:val="000000"/>
          <w:spacing w:val="0"/>
          <w:sz w:val="18"/>
          <w:szCs w:val="18"/>
          <w:shd w:val="clear" w:fill="FFFFFF"/>
        </w:rPr>
        <w:t> </w:t>
      </w:r>
      <w:r>
        <w:rPr>
          <w:rFonts w:hint="eastAsia" w:ascii="Arial" w:hAnsi="Arial" w:eastAsia="宋体" w:cs="Arial"/>
          <w:i w:val="0"/>
          <w:caps w:val="0"/>
          <w:color w:val="000000"/>
          <w:spacing w:val="0"/>
          <w:sz w:val="18"/>
          <w:szCs w:val="18"/>
          <w:shd w:val="clear" w:fill="FFFFFF"/>
          <w:lang w:val="en-US" w:eastAsia="zh-CN"/>
        </w:rPr>
        <w:t xml:space="preserve">    </w:t>
      </w:r>
      <w:r>
        <w:rPr>
          <w:rFonts w:hint="eastAsia" w:ascii="宋体" w:hAnsi="宋体" w:eastAsia="宋体" w:cs="宋体"/>
          <w:kern w:val="0"/>
          <w:sz w:val="28"/>
          <w:szCs w:val="28"/>
          <w:lang w:val="en-US" w:eastAsia="zh-CN" w:bidi="ar"/>
        </w:rPr>
        <w:t>依据《中华人民共和国清洁生产促进法》，公司各成员企业将清洁生产理念</w:t>
      </w:r>
      <w:r>
        <w:rPr>
          <w:rFonts w:hint="default" w:ascii="宋体" w:hAnsi="宋体" w:eastAsia="宋体" w:cs="宋体"/>
          <w:kern w:val="0"/>
          <w:sz w:val="28"/>
          <w:szCs w:val="28"/>
          <w:lang w:val="en-US" w:eastAsia="zh-CN" w:bidi="ar"/>
        </w:rPr>
        <w:t>与生产、管理和经营紧密结合起来，按要求开展清洁生产审核工作。</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default" w:ascii="宋体" w:hAnsi="宋体" w:eastAsia="宋体" w:cs="宋体"/>
          <w:kern w:val="0"/>
          <w:sz w:val="28"/>
          <w:szCs w:val="28"/>
          <w:lang w:val="en-US" w:eastAsia="zh-CN" w:bidi="ar"/>
        </w:rPr>
        <w:t>201</w:t>
      </w:r>
      <w:r>
        <w:rPr>
          <w:rFonts w:hint="eastAsia" w:ascii="宋体" w:hAnsi="宋体" w:eastAsia="宋体" w:cs="宋体"/>
          <w:kern w:val="0"/>
          <w:sz w:val="28"/>
          <w:szCs w:val="28"/>
          <w:lang w:val="en-US" w:eastAsia="zh-CN" w:bidi="ar"/>
        </w:rPr>
        <w:t>5</w:t>
      </w:r>
      <w:r>
        <w:rPr>
          <w:rFonts w:hint="default" w:ascii="宋体" w:hAnsi="宋体" w:eastAsia="宋体" w:cs="宋体"/>
          <w:kern w:val="0"/>
          <w:sz w:val="28"/>
          <w:szCs w:val="28"/>
          <w:lang w:val="en-US" w:eastAsia="zh-CN" w:bidi="ar"/>
        </w:rPr>
        <w:t> 年，公司开展了重点企业清洁生产工作。</w:t>
      </w:r>
      <w:r>
        <w:rPr>
          <w:rFonts w:hint="eastAsia" w:ascii="宋体" w:hAnsi="宋体" w:eastAsia="宋体" w:cs="宋体"/>
          <w:kern w:val="0"/>
          <w:sz w:val="28"/>
          <w:szCs w:val="28"/>
          <w:lang w:val="en-US" w:eastAsia="zh-CN" w:bidi="ar"/>
        </w:rPr>
        <w:t>并在2018年对此轮清洁生产进行审核，并通过专家组验收。</w:t>
      </w:r>
    </w:p>
    <w:p>
      <w:pPr>
        <w:keepNext w:val="0"/>
        <w:keepLines w:val="0"/>
        <w:widowControl/>
        <w:numPr>
          <w:ilvl w:val="0"/>
          <w:numId w:val="0"/>
        </w:numPr>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四、环保目标</w:t>
      </w:r>
    </w:p>
    <w:p>
      <w:pPr>
        <w:keepNext w:val="0"/>
        <w:keepLines w:val="0"/>
        <w:widowControl/>
        <w:numPr>
          <w:ilvl w:val="0"/>
          <w:numId w:val="0"/>
        </w:numPr>
        <w:suppressLineNumbers w:val="0"/>
        <w:ind w:firstLine="280" w:firstLineChars="1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1、污染物达标排放情况</w:t>
      </w:r>
    </w:p>
    <w:p>
      <w:pPr>
        <w:keepNext w:val="0"/>
        <w:keepLines w:val="0"/>
        <w:widowControl/>
        <w:numPr>
          <w:ilvl w:val="0"/>
          <w:numId w:val="0"/>
        </w:numPr>
        <w:suppressLineNumbers w:val="0"/>
        <w:ind w:firstLine="560" w:firstLineChars="200"/>
        <w:jc w:val="left"/>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厂区内共设有废气排放口42个，其中主要排放口12个，一般排放口30个。根据各个排放口的排污特性及国家标准排放浓度限值，公司先后耗资4.6亿配套建设了符合排污许可制度中可行性技术要求的污染物治理设施，做到精准治污，并对12个主要排放口安装在线监测设备，实时监控，并委托安徽皖仪科技股份有限公司进行日常维护，一般排放口委托安徽省环科检测中心有限公司每季度不定时全覆盖检测。确保污染物达标排放。</w:t>
      </w:r>
    </w:p>
    <w:p>
      <w:pPr>
        <w:keepNext w:val="0"/>
        <w:keepLines w:val="0"/>
        <w:widowControl/>
        <w:numPr>
          <w:ilvl w:val="0"/>
          <w:numId w:val="6"/>
        </w:numPr>
        <w:suppressLineNumbers w:val="0"/>
        <w:ind w:firstLine="280" w:firstLineChars="1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固体废物、危险废物处置情况</w:t>
      </w:r>
    </w:p>
    <w:p>
      <w:pPr>
        <w:keepNext w:val="0"/>
        <w:keepLines w:val="0"/>
        <w:widowControl/>
        <w:numPr>
          <w:ilvl w:val="0"/>
          <w:numId w:val="0"/>
        </w:numPr>
        <w:suppressLineNumbers w:val="0"/>
        <w:ind w:firstLine="560" w:firstLineChars="200"/>
        <w:jc w:val="both"/>
        <w:rPr>
          <w:sz w:val="28"/>
          <w:szCs w:val="28"/>
        </w:rPr>
      </w:pPr>
      <w:r>
        <w:rPr>
          <w:rFonts w:ascii="宋体" w:hAnsi="宋体" w:eastAsia="宋体" w:cs="宋体"/>
          <w:kern w:val="0"/>
          <w:sz w:val="28"/>
          <w:szCs w:val="28"/>
          <w:lang w:val="en-US" w:eastAsia="zh-CN" w:bidi="ar"/>
        </w:rPr>
        <w:t>公司固体废弃物主要为:高炉水渣、转炉钢渣、脱硫石膏</w:t>
      </w:r>
      <w:r>
        <w:rPr>
          <w:rFonts w:hint="eastAsia" w:ascii="宋体" w:hAnsi="宋体" w:eastAsia="宋体" w:cs="宋体"/>
          <w:kern w:val="0"/>
          <w:sz w:val="28"/>
          <w:szCs w:val="28"/>
          <w:lang w:val="en-US" w:eastAsia="zh-CN" w:bidi="ar"/>
        </w:rPr>
        <w:t>、</w:t>
      </w:r>
      <w:r>
        <w:rPr>
          <w:rFonts w:ascii="宋体" w:hAnsi="宋体" w:eastAsia="宋体" w:cs="宋体"/>
          <w:kern w:val="0"/>
          <w:sz w:val="28"/>
          <w:szCs w:val="28"/>
          <w:lang w:val="en-US" w:eastAsia="zh-CN" w:bidi="ar"/>
        </w:rPr>
        <w:t>除尘灰</w:t>
      </w:r>
      <w:r>
        <w:rPr>
          <w:rFonts w:hint="eastAsia" w:ascii="宋体" w:hAnsi="宋体" w:eastAsia="宋体" w:cs="宋体"/>
          <w:kern w:val="0"/>
          <w:sz w:val="28"/>
          <w:szCs w:val="28"/>
          <w:lang w:val="en-US" w:eastAsia="zh-CN" w:bidi="ar"/>
        </w:rPr>
        <w:t>及污泥</w:t>
      </w:r>
      <w:r>
        <w:rPr>
          <w:rFonts w:ascii="宋体" w:hAnsi="宋体" w:eastAsia="宋体" w:cs="宋体"/>
          <w:kern w:val="0"/>
          <w:sz w:val="28"/>
          <w:szCs w:val="28"/>
          <w:lang w:val="en-US" w:eastAsia="zh-CN" w:bidi="ar"/>
        </w:rPr>
        <w:t>,其中高炉水渣、转炉钢渣及脱硫石膏依托现有的年产130万吨钢铁渣粉项目,将高炉水渣、转炉钢渣及脱硫石膏粉磨成钢铁渣粉,做水泥原材料进行外售,除尘灰</w:t>
      </w:r>
      <w:r>
        <w:rPr>
          <w:rFonts w:hint="eastAsia" w:ascii="宋体" w:hAnsi="宋体" w:eastAsia="宋体" w:cs="宋体"/>
          <w:kern w:val="0"/>
          <w:sz w:val="28"/>
          <w:szCs w:val="28"/>
          <w:lang w:val="en-US" w:eastAsia="zh-CN" w:bidi="ar"/>
        </w:rPr>
        <w:t>及污泥</w:t>
      </w:r>
      <w:r>
        <w:rPr>
          <w:rFonts w:ascii="宋体" w:hAnsi="宋体" w:eastAsia="宋体" w:cs="宋体"/>
          <w:kern w:val="0"/>
          <w:sz w:val="28"/>
          <w:szCs w:val="28"/>
          <w:lang w:val="en-US" w:eastAsia="zh-CN" w:bidi="ar"/>
        </w:rPr>
        <w:t>则返回烧结车间作烧结原料进行回收利用。</w:t>
      </w:r>
    </w:p>
    <w:p>
      <w:pPr>
        <w:keepNext w:val="0"/>
        <w:keepLines w:val="0"/>
        <w:widowControl/>
        <w:numPr>
          <w:ilvl w:val="0"/>
          <w:numId w:val="0"/>
        </w:numPr>
        <w:suppressLineNumbers w:val="0"/>
        <w:ind w:firstLine="560" w:firstLineChars="200"/>
        <w:jc w:val="both"/>
        <w:rPr>
          <w:rFonts w:hint="eastAsia"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公司危险废物主要为设备润滑更换下</w:t>
      </w:r>
      <w:r>
        <w:rPr>
          <w:rFonts w:hint="eastAsia" w:ascii="宋体" w:hAnsi="宋体" w:eastAsia="宋体" w:cs="宋体"/>
          <w:kern w:val="0"/>
          <w:sz w:val="28"/>
          <w:szCs w:val="28"/>
          <w:lang w:val="en-US" w:eastAsia="zh-CN" w:bidi="ar"/>
        </w:rPr>
        <w:t>来</w:t>
      </w:r>
      <w:r>
        <w:rPr>
          <w:rFonts w:ascii="宋体" w:hAnsi="宋体" w:eastAsia="宋体" w:cs="宋体"/>
          <w:kern w:val="0"/>
          <w:sz w:val="28"/>
          <w:szCs w:val="28"/>
          <w:lang w:val="en-US" w:eastAsia="zh-CN" w:bidi="ar"/>
        </w:rPr>
        <w:t>的废润滑油,依托厂区内104m</w:t>
      </w:r>
      <w:r>
        <w:rPr>
          <w:rFonts w:ascii="宋体" w:hAnsi="宋体" w:eastAsia="宋体" w:cs="宋体"/>
          <w:kern w:val="0"/>
          <w:sz w:val="28"/>
          <w:szCs w:val="28"/>
          <w:vertAlign w:val="superscript"/>
          <w:lang w:val="en-US" w:eastAsia="zh-CN" w:bidi="ar"/>
        </w:rPr>
        <w:t>2</w:t>
      </w:r>
      <w:r>
        <w:rPr>
          <w:rFonts w:ascii="宋体" w:hAnsi="宋体" w:eastAsia="宋体" w:cs="宋体"/>
          <w:kern w:val="0"/>
          <w:sz w:val="28"/>
          <w:szCs w:val="28"/>
          <w:lang w:val="en-US" w:eastAsia="zh-CN" w:bidi="ar"/>
        </w:rPr>
        <w:t>的危废库,统一贮存、管理,并委托</w:t>
      </w:r>
      <w:r>
        <w:rPr>
          <w:rFonts w:hint="eastAsia" w:ascii="宋体" w:hAnsi="宋体" w:eastAsia="宋体" w:cs="宋体"/>
          <w:kern w:val="0"/>
          <w:sz w:val="28"/>
          <w:szCs w:val="28"/>
          <w:lang w:val="en-US" w:eastAsia="zh-CN" w:bidi="ar"/>
        </w:rPr>
        <w:t>安徽海孚润滑油工业有限公司</w:t>
      </w:r>
      <w:r>
        <w:rPr>
          <w:rFonts w:ascii="宋体" w:hAnsi="宋体" w:eastAsia="宋体" w:cs="宋体"/>
          <w:kern w:val="0"/>
          <w:sz w:val="28"/>
          <w:szCs w:val="28"/>
          <w:lang w:val="en-US" w:eastAsia="zh-CN" w:bidi="ar"/>
        </w:rPr>
        <w:t>处理,处理情况如实在安徽省环保厅官网进行公布</w:t>
      </w:r>
      <w:r>
        <w:rPr>
          <w:rFonts w:hint="eastAsia" w:ascii="宋体" w:hAnsi="宋体" w:eastAsia="宋体" w:cs="宋体"/>
          <w:kern w:val="0"/>
          <w:sz w:val="28"/>
          <w:szCs w:val="28"/>
          <w:lang w:val="en-US" w:eastAsia="zh-CN" w:bidi="ar"/>
        </w:rPr>
        <w:t>。</w:t>
      </w:r>
    </w:p>
    <w:p>
      <w:pPr>
        <w:keepNext w:val="0"/>
        <w:keepLines w:val="0"/>
        <w:widowControl/>
        <w:numPr>
          <w:ilvl w:val="0"/>
          <w:numId w:val="6"/>
        </w:numPr>
        <w:suppressLineNumbers w:val="0"/>
        <w:ind w:left="0" w:leftChars="0" w:firstLine="280" w:firstLineChars="1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噪声污染防治情况</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工业噪声主要为机械性噪声，各生产单位对辖区内的噪声源采取消声减震措施，同时每季度委托安徽省环科检测中心有限公司对公司厂界噪声进行昼夜检测，确保噪声污染达标排放。</w:t>
      </w:r>
    </w:p>
    <w:p>
      <w:pPr>
        <w:keepNext w:val="0"/>
        <w:keepLines w:val="0"/>
        <w:widowControl/>
        <w:numPr>
          <w:ilvl w:val="0"/>
          <w:numId w:val="6"/>
        </w:numPr>
        <w:suppressLineNumbers w:val="0"/>
        <w:ind w:left="0" w:leftChars="0" w:firstLine="280" w:firstLineChars="1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排污许可证执行情况</w:t>
      </w:r>
    </w:p>
    <w:p>
      <w:pPr>
        <w:keepNext w:val="0"/>
        <w:keepLines w:val="0"/>
        <w:widowControl/>
        <w:numPr>
          <w:ilvl w:val="0"/>
          <w:numId w:val="0"/>
        </w:numPr>
        <w:suppressLineNumbers w:val="0"/>
        <w:ind w:firstLine="840" w:firstLineChars="3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公司在2018年取得排污许可证，排污许可证的实施使公司对环保法律法规、环保标准有了更深层次的了解，对公司各产污环节使用的可行污染治理技术更加明确化。同时完善了公司环保管理制度，建立健全了环保管理台账，也制定了全面的自行监测方案。严格按照《排污单位环境管理台账及排污许可证执行报告技术规范 总则（试行）》的要求定期在中华人民共和国生态环境部官网申报、公示。</w:t>
      </w:r>
    </w:p>
    <w:p>
      <w:pPr>
        <w:keepNext w:val="0"/>
        <w:keepLines w:val="0"/>
        <w:widowControl/>
        <w:numPr>
          <w:ilvl w:val="0"/>
          <w:numId w:val="0"/>
        </w:numPr>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五、降低环境负荷的措施及绩效、</w:t>
      </w:r>
    </w:p>
    <w:p>
      <w:pPr>
        <w:keepNext w:val="0"/>
        <w:keepLines w:val="0"/>
        <w:widowControl/>
        <w:numPr>
          <w:ilvl w:val="0"/>
          <w:numId w:val="0"/>
        </w:numPr>
        <w:suppressLineNumbers w:val="0"/>
        <w:ind w:firstLine="560" w:firstLineChars="200"/>
        <w:jc w:val="left"/>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为消除污染物对环境的影响，降低环境负荷，公司采用清洁生产的原则，首先从源头治理，循环利用。公司现建有36套除尘设施及3座脱硫塔，年产130万吨微粉项目，实现了废气达标排放、固废处置符合要求。</w:t>
      </w:r>
    </w:p>
    <w:p>
      <w:pPr>
        <w:keepNext w:val="0"/>
        <w:keepLines w:val="0"/>
        <w:widowControl/>
        <w:numPr>
          <w:ilvl w:val="0"/>
          <w:numId w:val="7"/>
        </w:numPr>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与社会及利益相关者的关系</w:t>
      </w:r>
    </w:p>
    <w:p>
      <w:pPr>
        <w:keepNext w:val="0"/>
        <w:keepLines w:val="0"/>
        <w:widowControl/>
        <w:numPr>
          <w:ilvl w:val="0"/>
          <w:numId w:val="0"/>
        </w:numPr>
        <w:suppressLineNumbers w:val="0"/>
        <w:ind w:firstLine="280" w:firstLineChars="100"/>
        <w:jc w:val="left"/>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1、与消费者的关系</w:t>
      </w:r>
    </w:p>
    <w:p>
      <w:pPr>
        <w:keepNext w:val="0"/>
        <w:keepLines w:val="0"/>
        <w:widowControl/>
        <w:numPr>
          <w:ilvl w:val="0"/>
          <w:numId w:val="0"/>
        </w:numPr>
        <w:suppressLineNumbers w:val="0"/>
        <w:ind w:firstLine="280" w:firstLineChars="1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公司秉承“质量第一、诚实守信”的理念严格按照国家相关部门对产品质量的要求，制定完善的质量管理制度、采用国际先进的检验设备控制产品质量，保证出厂产品100%合格率。同时，公司不断增强服务意识，持续提高服务质量。终于，付出的努力有了丰厚的回报，公司产品畅销长江沿线及苏、浙沿海各地，产品质量和服务赢得客户一致好评。</w:t>
      </w:r>
    </w:p>
    <w:p>
      <w:pPr>
        <w:keepNext w:val="0"/>
        <w:keepLines w:val="0"/>
        <w:widowControl/>
        <w:numPr>
          <w:ilvl w:val="0"/>
          <w:numId w:val="8"/>
        </w:numPr>
        <w:suppressLineNumbers w:val="0"/>
        <w:ind w:firstLine="280" w:firstLineChars="1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与员工的关系</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每一位员工都是企业生存发展的基石，公司现有员工2800余人，公司为员工提供了良好的工作生活环境，公司始终将保障员工安全利益视为诚信建设工作的重点之一，定期对员工进行安全生产教育，提高安全生产意识，完善安全防护措施，确保生产安全，公司员工的稳定为公司安全环保生产提供了坚实的基础。</w:t>
      </w:r>
    </w:p>
    <w:p>
      <w:pPr>
        <w:keepNext w:val="0"/>
        <w:keepLines w:val="0"/>
        <w:widowControl/>
        <w:numPr>
          <w:ilvl w:val="0"/>
          <w:numId w:val="8"/>
        </w:numPr>
        <w:suppressLineNumbers w:val="0"/>
        <w:ind w:left="0" w:leftChars="0" w:firstLine="280" w:firstLineChars="1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与公众的关系</w:t>
      </w:r>
    </w:p>
    <w:p>
      <w:pPr>
        <w:numPr>
          <w:ilvl w:val="0"/>
          <w:numId w:val="0"/>
        </w:numPr>
        <w:ind w:firstLine="840" w:firstLineChars="300"/>
        <w:jc w:val="both"/>
        <w:rPr>
          <w:rFonts w:hint="eastAsia"/>
          <w:sz w:val="28"/>
          <w:szCs w:val="28"/>
          <w:lang w:val="en-US" w:eastAsia="zh-CN"/>
        </w:rPr>
      </w:pPr>
      <w:r>
        <w:rPr>
          <w:rFonts w:hint="eastAsia"/>
          <w:sz w:val="28"/>
          <w:szCs w:val="28"/>
          <w:lang w:val="en-US" w:eastAsia="zh-CN"/>
        </w:rPr>
        <w:t>公司环境信息及时向社会公众进行披露，积极参与当地公益活动，为地方经济发展贡献力量。</w:t>
      </w:r>
    </w:p>
    <w:p>
      <w:pPr>
        <w:keepNext w:val="0"/>
        <w:keepLines w:val="0"/>
        <w:widowControl/>
        <w:numPr>
          <w:ilvl w:val="0"/>
          <w:numId w:val="0"/>
        </w:numPr>
        <w:suppressLineNumbers w:val="0"/>
        <w:jc w:val="left"/>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七、总结</w:t>
      </w:r>
    </w:p>
    <w:p>
      <w:pPr>
        <w:numPr>
          <w:ilvl w:val="0"/>
          <w:numId w:val="0"/>
        </w:numPr>
        <w:ind w:firstLine="840" w:firstLineChars="300"/>
        <w:jc w:val="both"/>
        <w:rPr>
          <w:rFonts w:hint="default"/>
          <w:sz w:val="28"/>
          <w:szCs w:val="28"/>
          <w:lang w:val="en-US" w:eastAsia="zh-CN"/>
        </w:rPr>
      </w:pPr>
      <w:r>
        <w:rPr>
          <w:rFonts w:hint="eastAsia"/>
          <w:sz w:val="28"/>
          <w:szCs w:val="28"/>
          <w:lang w:val="en-US" w:eastAsia="zh-CN"/>
        </w:rPr>
        <w:t>本报告参照国家环保部《企业环境报告书编制导则》（HJ617-2011）进行编制，截至2018年底，公司未发生重大环境违法事件。2019公司继续完善环保规章制度，加强环境保护管理，确保各项污染物达标排放，积极履行环保社会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E097DD"/>
    <w:multiLevelType w:val="singleLevel"/>
    <w:tmpl w:val="9DE097DD"/>
    <w:lvl w:ilvl="0" w:tentative="0">
      <w:start w:val="1"/>
      <w:numFmt w:val="decimal"/>
      <w:suff w:val="nothing"/>
      <w:lvlText w:val="%1、"/>
      <w:lvlJc w:val="left"/>
    </w:lvl>
  </w:abstractNum>
  <w:abstractNum w:abstractNumId="1">
    <w:nsid w:val="9FAE2303"/>
    <w:multiLevelType w:val="singleLevel"/>
    <w:tmpl w:val="9FAE2303"/>
    <w:lvl w:ilvl="0" w:tentative="0">
      <w:start w:val="2"/>
      <w:numFmt w:val="decimal"/>
      <w:suff w:val="nothing"/>
      <w:lvlText w:val="%1、"/>
      <w:lvlJc w:val="left"/>
    </w:lvl>
  </w:abstractNum>
  <w:abstractNum w:abstractNumId="2">
    <w:nsid w:val="B04743D1"/>
    <w:multiLevelType w:val="singleLevel"/>
    <w:tmpl w:val="B04743D1"/>
    <w:lvl w:ilvl="0" w:tentative="0">
      <w:start w:val="1"/>
      <w:numFmt w:val="chineseCounting"/>
      <w:suff w:val="nothing"/>
      <w:lvlText w:val="%1、"/>
      <w:lvlJc w:val="left"/>
      <w:rPr>
        <w:rFonts w:hint="eastAsia"/>
      </w:rPr>
    </w:lvl>
  </w:abstractNum>
  <w:abstractNum w:abstractNumId="3">
    <w:nsid w:val="C1DA18D1"/>
    <w:multiLevelType w:val="singleLevel"/>
    <w:tmpl w:val="C1DA18D1"/>
    <w:lvl w:ilvl="0" w:tentative="0">
      <w:start w:val="1"/>
      <w:numFmt w:val="chineseCounting"/>
      <w:suff w:val="nothing"/>
      <w:lvlText w:val="（%1）"/>
      <w:lvlJc w:val="left"/>
      <w:rPr>
        <w:rFonts w:hint="eastAsia"/>
      </w:rPr>
    </w:lvl>
  </w:abstractNum>
  <w:abstractNum w:abstractNumId="4">
    <w:nsid w:val="1132D226"/>
    <w:multiLevelType w:val="singleLevel"/>
    <w:tmpl w:val="1132D226"/>
    <w:lvl w:ilvl="0" w:tentative="0">
      <w:start w:val="6"/>
      <w:numFmt w:val="chineseCounting"/>
      <w:suff w:val="nothing"/>
      <w:lvlText w:val="%1、"/>
      <w:lvlJc w:val="left"/>
      <w:rPr>
        <w:rFonts w:hint="eastAsia"/>
      </w:rPr>
    </w:lvl>
  </w:abstractNum>
  <w:abstractNum w:abstractNumId="5">
    <w:nsid w:val="1772814F"/>
    <w:multiLevelType w:val="singleLevel"/>
    <w:tmpl w:val="1772814F"/>
    <w:lvl w:ilvl="0" w:tentative="0">
      <w:start w:val="2"/>
      <w:numFmt w:val="chineseCounting"/>
      <w:suff w:val="nothing"/>
      <w:lvlText w:val="（%1）"/>
      <w:lvlJc w:val="left"/>
      <w:rPr>
        <w:rFonts w:hint="eastAsia"/>
      </w:rPr>
    </w:lvl>
  </w:abstractNum>
  <w:abstractNum w:abstractNumId="6">
    <w:nsid w:val="24551EBB"/>
    <w:multiLevelType w:val="singleLevel"/>
    <w:tmpl w:val="24551EBB"/>
    <w:lvl w:ilvl="0" w:tentative="0">
      <w:start w:val="1"/>
      <w:numFmt w:val="decimal"/>
      <w:suff w:val="nothing"/>
      <w:lvlText w:val="%1、"/>
      <w:lvlJc w:val="left"/>
    </w:lvl>
  </w:abstractNum>
  <w:abstractNum w:abstractNumId="7">
    <w:nsid w:val="6FA4C536"/>
    <w:multiLevelType w:val="singleLevel"/>
    <w:tmpl w:val="6FA4C536"/>
    <w:lvl w:ilvl="0" w:tentative="0">
      <w:start w:val="2"/>
      <w:numFmt w:val="decimal"/>
      <w:suff w:val="nothing"/>
      <w:lvlText w:val="%1、"/>
      <w:lvlJc w:val="left"/>
    </w:lvl>
  </w:abstractNum>
  <w:num w:numId="1">
    <w:abstractNumId w:val="2"/>
  </w:num>
  <w:num w:numId="2">
    <w:abstractNumId w:val="3"/>
  </w:num>
  <w:num w:numId="3">
    <w:abstractNumId w:val="0"/>
  </w:num>
  <w:num w:numId="4">
    <w:abstractNumId w:val="5"/>
  </w:num>
  <w:num w:numId="5">
    <w:abstractNumId w:val="6"/>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C5EA0"/>
    <w:rsid w:val="02605247"/>
    <w:rsid w:val="07865636"/>
    <w:rsid w:val="126E3621"/>
    <w:rsid w:val="12CA3AF7"/>
    <w:rsid w:val="41EB6C07"/>
    <w:rsid w:val="488528D8"/>
    <w:rsid w:val="4FB77655"/>
    <w:rsid w:val="52341D77"/>
    <w:rsid w:val="56CD6D4B"/>
    <w:rsid w:val="6F7C5EA0"/>
    <w:rsid w:val="6F9714BD"/>
    <w:rsid w:val="766A2CEB"/>
    <w:rsid w:val="7E876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nhideWhenUsed/>
    <w:qFormat/>
    <w:uiPriority w:val="99"/>
    <w:pPr>
      <w:widowControl/>
      <w:spacing w:before="100" w:beforeLines="0" w:beforeAutospacing="1" w:after="100" w:afterLines="0" w:afterAutospacing="1"/>
      <w:jc w:val="left"/>
    </w:pPr>
    <w:rPr>
      <w:rFonts w:ascii="宋体" w:hAnsi="宋体" w:cs="宋体"/>
      <w:color w:val="000000"/>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2018-03-09T00:23:00Z</dcterms:created>
  <dc:creator>Administrator</dc:creator>
  <cp:lastModifiedBy>影子ヾ</cp:lastModifiedBy>
  <dcterms:modified xsi:type="dcterms:W3CDTF">2019-07-25T01:27:12Z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